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华文中宋" w:hAnsi="华文中宋" w:eastAsia="华文中宋" w:cs="华文中宋"/>
          <w:b/>
          <w:bCs/>
          <w:i w:val="0"/>
          <w:caps w:val="0"/>
          <w:color w:val="302A2C"/>
          <w:spacing w:val="0"/>
          <w:sz w:val="36"/>
          <w:szCs w:val="36"/>
        </w:rPr>
      </w:pPr>
      <w:r>
        <w:rPr>
          <w:rFonts w:hint="eastAsia" w:ascii="华文中宋" w:hAnsi="华文中宋" w:eastAsia="华文中宋" w:cs="华文中宋"/>
          <w:b/>
          <w:bCs/>
          <w:i w:val="0"/>
          <w:caps w:val="0"/>
          <w:color w:val="302A2C"/>
          <w:spacing w:val="0"/>
          <w:sz w:val="36"/>
          <w:szCs w:val="36"/>
          <w:shd w:val="clear" w:fill="FFFFFF"/>
        </w:rPr>
        <w:t>事业单位公开招聘违纪违规行为处理规定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outlineLvl w:val="9"/>
        <w:rPr>
          <w:rFonts w:hint="eastAsia" w:ascii="仿宋_GB2312" w:hAnsi="仿宋_GB2312" w:eastAsia="仿宋_GB2312" w:cs="仿宋_GB2312"/>
          <w:b/>
          <w:i w:val="0"/>
          <w:caps w:val="0"/>
          <w:color w:val="2B2B2B"/>
          <w:spacing w:val="0"/>
          <w:sz w:val="32"/>
          <w:szCs w:val="32"/>
          <w:shd w:val="clear" w:fill="FFFFFF"/>
        </w:rPr>
      </w:pP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outlineLvl w:val="9"/>
        <w:rPr>
          <w:rFonts w:hint="eastAsia" w:ascii="仿宋_GB2312" w:hAnsi="仿宋_GB2312" w:eastAsia="仿宋_GB2312" w:cs="仿宋_GB2312"/>
          <w:b/>
          <w:i w:val="0"/>
          <w:caps w:val="0"/>
          <w:color w:val="2B2B2B"/>
          <w:spacing w:val="0"/>
          <w:sz w:val="32"/>
          <w:szCs w:val="32"/>
          <w:shd w:val="clear" w:fill="FFFFFF"/>
        </w:rPr>
      </w:pPr>
      <w:r>
        <w:rPr>
          <w:rFonts w:hint="eastAsia" w:ascii="仿宋_GB2312" w:hAnsi="仿宋_GB2312" w:eastAsia="仿宋_GB2312" w:cs="仿宋_GB2312"/>
          <w:b/>
          <w:i w:val="0"/>
          <w:caps w:val="0"/>
          <w:color w:val="2B2B2B"/>
          <w:spacing w:val="0"/>
          <w:sz w:val="32"/>
          <w:szCs w:val="32"/>
          <w:shd w:val="clear" w:fill="FFFFFF"/>
        </w:rPr>
        <w:t>总 则</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jc w:val="both"/>
        <w:textAlignment w:val="auto"/>
        <w:outlineLvl w:val="9"/>
        <w:rPr>
          <w:rFonts w:hint="eastAsia" w:ascii="仿宋_GB2312" w:hAnsi="仿宋_GB2312" w:eastAsia="仿宋_GB2312" w:cs="仿宋_GB2312"/>
          <w:b/>
          <w:i w:val="0"/>
          <w:caps w:val="0"/>
          <w:color w:val="2B2B2B"/>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第一条 为加强事业单位公开招聘工作管理，规范公开招聘违纪违规行为的认定与处理，保证招聘工作公开、公平、公正，根据《事业单位人事管理条例》等有关规定，制定本规定。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第二条 事业单位公开招聘中违纪违规行为的认定与处理，适用本规定。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第三条 认定与处理公开招聘违纪违规行为，应当事实清楚、证据确凿、程序规范、适用规定准确。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第四条 中央事业单位人事综合管理部门负责全国事业单位公开招聘工作的综合管理与监督。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各级事业单位人事综合管理部门、事业单位主管部门、招聘单位按照事业单位公开招聘管理权限，依据本规定对公开招聘违纪违规行为进行认定与处理。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shd w:val="clear" w:fill="FFFFFF"/>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b/>
          <w:i w:val="0"/>
          <w:caps w:val="0"/>
          <w:color w:val="2B2B2B"/>
          <w:spacing w:val="0"/>
          <w:sz w:val="32"/>
          <w:szCs w:val="32"/>
          <w:shd w:val="clear" w:fill="FFFFFF"/>
        </w:rPr>
      </w:pPr>
      <w:r>
        <w:rPr>
          <w:rFonts w:hint="eastAsia" w:ascii="仿宋_GB2312" w:hAnsi="仿宋_GB2312" w:eastAsia="仿宋_GB2312" w:cs="仿宋_GB2312"/>
          <w:b/>
          <w:i w:val="0"/>
          <w:caps w:val="0"/>
          <w:color w:val="2B2B2B"/>
          <w:spacing w:val="0"/>
          <w:sz w:val="32"/>
          <w:szCs w:val="32"/>
          <w:shd w:val="clear" w:fill="FFFFFF"/>
          <w:lang w:eastAsia="zh-CN"/>
        </w:rPr>
        <w:t>第二章</w:t>
      </w:r>
      <w:r>
        <w:rPr>
          <w:rFonts w:hint="eastAsia" w:ascii="仿宋_GB2312" w:hAnsi="仿宋_GB2312" w:eastAsia="仿宋_GB2312" w:cs="仿宋_GB2312"/>
          <w:b/>
          <w:i w:val="0"/>
          <w:caps w:val="0"/>
          <w:color w:val="2B2B2B"/>
          <w:spacing w:val="0"/>
          <w:sz w:val="32"/>
          <w:szCs w:val="32"/>
          <w:shd w:val="clear" w:fill="FFFFFF"/>
          <w:lang w:val="en-US" w:eastAsia="zh-CN"/>
        </w:rPr>
        <w:t xml:space="preserve"> </w:t>
      </w:r>
      <w:r>
        <w:rPr>
          <w:rFonts w:hint="eastAsia" w:ascii="仿宋_GB2312" w:hAnsi="仿宋_GB2312" w:eastAsia="仿宋_GB2312" w:cs="仿宋_GB2312"/>
          <w:b/>
          <w:i w:val="0"/>
          <w:caps w:val="0"/>
          <w:color w:val="2B2B2B"/>
          <w:spacing w:val="0"/>
          <w:sz w:val="32"/>
          <w:szCs w:val="32"/>
          <w:shd w:val="clear" w:fill="FFFFFF"/>
        </w:rPr>
        <w:t>应聘人员违纪违规行为处理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outlineLvl w:val="9"/>
        <w:rPr>
          <w:rFonts w:hint="eastAsia" w:ascii="仿宋_GB2312" w:hAnsi="仿宋_GB2312" w:eastAsia="仿宋_GB2312" w:cs="仿宋_GB2312"/>
          <w:b/>
          <w:i w:val="0"/>
          <w:caps w:val="0"/>
          <w:color w:val="2B2B2B"/>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第五条 应聘人员在报名过程中有下列违纪违规行为之一的，取消其本次应聘资格：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（一）伪造、涂改证件、证明等报名材料，或者以其他不正当手段获取应聘资格的；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（二）提供的涉及报考资格的申请材料或者信息不实，且影响报名审核结果的；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（三）其他应当取消其本次应聘资格的违纪违规行为。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第六条 应聘人员在考试过程中有下列违纪违规行为之一的，给予其当次该科目考试成绩无效的处理：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（一）携带规定以外的物品进入考场且未按要求放在指定位置，经提醒仍不改正的；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（二）未在规定座位参加考试，或者未经考试工作人员允许擅自离开座位或者考场，经提醒仍不改正的；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（三）经提醒仍不按规定填写、填涂本人信息的；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（四）在试卷、答题纸、答题卡规定以外位置标注本人信息或者其他特殊标记的；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（五）在考试开始信号发出前答题，或者在考试结束信号发出后继续答题，经提醒仍不停止的；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（六）将试卷、答题卡、答题纸带出考场，或者故意损坏试卷、答题卡、答题纸及考试相关设施设备的；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（七）其他应当给予当次该科目考试成绩无效处理的违纪违规行为。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第七条 应聘人员在考试过程中有下列严重违纪违规行为之一的，给予其当次全部科目考试成绩无效的处理，并将其违纪违规行为记入事业单位公开招聘应聘人员诚信档案库，记录期限为五年：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（一）抄袭、协助他人抄袭的；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（二）互相传递试卷、答题纸、答题卡、草稿纸等的；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（三）持伪造证件参加考试的；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（四）使用禁止带入考场的通讯工具、规定以外的电子用品的；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（五）本人离开考场后，在本场考试结束前，传播考试试题及答案的；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（六）其他应当给予当次全部科目考试成绩无效处理并记入事业单位公开招聘应聘人员诚信档案库的严重违纪违规行为。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第八条 应聘人员有下列特别严重违纪违规行为之一的，给予其当次全部科目考试成绩无效的处理，并将其违纪违规行为记入事业单位公开招聘应聘人员诚信档案库，长期记录：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（一）串通作弊或者参与有组织作弊的；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（二）代替他人或者让他人代替自己参加考试的；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（三）其他应当给予当次全部科目考试成绩无效处理并记入事业单位公开招聘应聘人员诚信档案库的特别严重的违纪违规行为。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（一）故意扰乱考点、考场以及其他招聘工作场所秩序的；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（二）拒绝、妨碍工作人员履行管理职责的；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（三）威胁、侮辱、诽谤、诬陷工作人员或者其他应聘人员的；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（四）其他扰乱招聘工作秩序的违纪违规行为。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应聘人员之间同一科目作答内容雷同，并有其他相关证据证明其违纪违规行为成立的，视具体情形按照本规定第七条、第八条处理。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shd w:val="clear" w:fill="FFFFFF"/>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b/>
          <w:i w:val="0"/>
          <w:caps w:val="0"/>
          <w:color w:val="2B2B2B"/>
          <w:spacing w:val="0"/>
          <w:sz w:val="32"/>
          <w:szCs w:val="32"/>
          <w:shd w:val="clear" w:fill="FFFFFF"/>
        </w:rPr>
      </w:pPr>
      <w:r>
        <w:rPr>
          <w:rFonts w:hint="eastAsia" w:ascii="仿宋_GB2312" w:hAnsi="仿宋_GB2312" w:eastAsia="仿宋_GB2312" w:cs="仿宋_GB2312"/>
          <w:b/>
          <w:i w:val="0"/>
          <w:caps w:val="0"/>
          <w:color w:val="2B2B2B"/>
          <w:spacing w:val="0"/>
          <w:sz w:val="32"/>
          <w:szCs w:val="32"/>
          <w:shd w:val="clear" w:fill="FFFFFF"/>
          <w:lang w:eastAsia="zh-CN"/>
        </w:rPr>
        <w:t>第三章</w:t>
      </w:r>
      <w:r>
        <w:rPr>
          <w:rFonts w:hint="eastAsia" w:ascii="仿宋_GB2312" w:hAnsi="仿宋_GB2312" w:eastAsia="仿宋_GB2312" w:cs="仿宋_GB2312"/>
          <w:b/>
          <w:i w:val="0"/>
          <w:caps w:val="0"/>
          <w:color w:val="2B2B2B"/>
          <w:spacing w:val="0"/>
          <w:sz w:val="32"/>
          <w:szCs w:val="32"/>
          <w:shd w:val="clear" w:fill="FFFFFF"/>
          <w:lang w:val="en-US" w:eastAsia="zh-CN"/>
        </w:rPr>
        <w:t xml:space="preserve"> </w:t>
      </w:r>
      <w:r>
        <w:rPr>
          <w:rFonts w:hint="eastAsia" w:ascii="仿宋_GB2312" w:hAnsi="仿宋_GB2312" w:eastAsia="仿宋_GB2312" w:cs="仿宋_GB2312"/>
          <w:b/>
          <w:i w:val="0"/>
          <w:caps w:val="0"/>
          <w:color w:val="2B2B2B"/>
          <w:spacing w:val="0"/>
          <w:sz w:val="32"/>
          <w:szCs w:val="32"/>
          <w:shd w:val="clear" w:fill="FFFFFF"/>
        </w:rPr>
        <w:t>招聘单位和招聘工作人员违纪违规行为处理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b/>
          <w:i w:val="0"/>
          <w:caps w:val="0"/>
          <w:color w:val="2B2B2B"/>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第十五条 招聘单位在公开招聘中有下列行为之一的，事业单位主管部门或者事业单位人事综合管理部门应当责令限期改正；逾期不改正的，对直接负责的主管人员和其他直接责任人员依法给予处分：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（一）未按规定权限和程序核准（备案）招聘方案，擅自组织公开招聘的；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（二）设置与岗位无关的指向性或者限制性条件的；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（三）未按规定发布招聘公告的；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（四）招聘公告发布后，擅自变更招聘程序、岗位条件、招聘人数、考试考察方式等的；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（五）未按招聘条件进行资格审查的；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（六）未按规定组织体检的；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（七）未按规定公示拟聘用人员名单的；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（八）其他应当责令改正的违纪违规行为。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第十六条 招聘工作人员有下列行为之一的，由相关部门给予处分，并停止其继续参加当年及下一年度招聘工作：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（一）擅自提前考试开始时间、推迟考试结束时间及缩短考试时间的；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（二）擅自为应聘人员调换考场或者座位的；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（三）未准确记录考场情况及违纪违规行为，并造成一定影响的；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（四）未执行回避制度的；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（五）其他一般违纪违规行为。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第十七条 招聘工作人员有下列行为之一的，由相关部门给予处分，并将其调离招聘工作岗位，不得再从事招聘工作；构成犯罪的，依法追究刑事责任：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（一）指使、纵容他人作弊，或者在考试、考察、体检过程中参与作弊的；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（二）在保密期限内，泄露考试试题、面试评分要素等应当保密的信息的；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（三）擅自更改考试评分标准或者不按评分标准进行评卷的；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（四）监管不严，导致考场出现大面积作弊现象的；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（五）玩忽职守，造成不良影响的；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（六）其他严重违纪违规行为。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shd w:val="clear" w:fill="FFFFFF"/>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b/>
          <w:i w:val="0"/>
          <w:caps w:val="0"/>
          <w:color w:val="2B2B2B"/>
          <w:spacing w:val="0"/>
          <w:sz w:val="32"/>
          <w:szCs w:val="32"/>
          <w:shd w:val="clear" w:fill="FFFFFF"/>
        </w:rPr>
      </w:pPr>
      <w:r>
        <w:rPr>
          <w:rFonts w:hint="eastAsia" w:ascii="仿宋_GB2312" w:hAnsi="仿宋_GB2312" w:eastAsia="仿宋_GB2312" w:cs="仿宋_GB2312"/>
          <w:b/>
          <w:i w:val="0"/>
          <w:caps w:val="0"/>
          <w:color w:val="2B2B2B"/>
          <w:spacing w:val="0"/>
          <w:sz w:val="32"/>
          <w:szCs w:val="32"/>
          <w:shd w:val="clear" w:fill="FFFFFF"/>
          <w:lang w:eastAsia="zh-CN"/>
        </w:rPr>
        <w:t>第四章</w:t>
      </w:r>
      <w:r>
        <w:rPr>
          <w:rFonts w:hint="eastAsia" w:ascii="仿宋_GB2312" w:hAnsi="仿宋_GB2312" w:eastAsia="仿宋_GB2312" w:cs="仿宋_GB2312"/>
          <w:b/>
          <w:i w:val="0"/>
          <w:caps w:val="0"/>
          <w:color w:val="2B2B2B"/>
          <w:spacing w:val="0"/>
          <w:sz w:val="32"/>
          <w:szCs w:val="32"/>
          <w:shd w:val="clear" w:fill="FFFFFF"/>
          <w:lang w:val="en-US" w:eastAsia="zh-CN"/>
        </w:rPr>
        <w:t xml:space="preserve">  </w:t>
      </w:r>
      <w:r>
        <w:rPr>
          <w:rFonts w:hint="eastAsia" w:ascii="仿宋_GB2312" w:hAnsi="仿宋_GB2312" w:eastAsia="仿宋_GB2312" w:cs="仿宋_GB2312"/>
          <w:b/>
          <w:i w:val="0"/>
          <w:caps w:val="0"/>
          <w:color w:val="2B2B2B"/>
          <w:spacing w:val="0"/>
          <w:sz w:val="32"/>
          <w:szCs w:val="32"/>
          <w:shd w:val="clear" w:fill="FFFFFF"/>
        </w:rPr>
        <w:t>处理程序</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outlineLvl w:val="9"/>
        <w:rPr>
          <w:rFonts w:hint="eastAsia" w:ascii="仿宋_GB2312" w:hAnsi="仿宋_GB2312" w:eastAsia="仿宋_GB2312" w:cs="仿宋_GB2312"/>
          <w:b/>
          <w:i w:val="0"/>
          <w:caps w:val="0"/>
          <w:color w:val="2B2B2B"/>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对应聘人员违纪违规行为作出处理决定的，应当制作公开招聘违纪违规行为处理决定书，依法送达被处理的应聘人员。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第二十条 应聘人员对处理决定不服的，可以依法申请行政复议或者提起行政诉讼。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第二十一条 参与公开招聘的工作人员对因违纪违规行为受到处分不服的，可以依法申请复核或者提出申诉。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shd w:val="clear" w:fill="FFFFFF"/>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b/>
          <w:i w:val="0"/>
          <w:caps w:val="0"/>
          <w:color w:val="2B2B2B"/>
          <w:spacing w:val="0"/>
          <w:sz w:val="32"/>
          <w:szCs w:val="32"/>
          <w:shd w:val="clear" w:fill="FFFFFF"/>
        </w:rPr>
      </w:pPr>
      <w:r>
        <w:rPr>
          <w:rFonts w:hint="eastAsia" w:ascii="仿宋_GB2312" w:hAnsi="仿宋_GB2312" w:eastAsia="仿宋_GB2312" w:cs="仿宋_GB2312"/>
          <w:b/>
          <w:i w:val="0"/>
          <w:caps w:val="0"/>
          <w:color w:val="2B2B2B"/>
          <w:spacing w:val="0"/>
          <w:sz w:val="32"/>
          <w:szCs w:val="32"/>
          <w:shd w:val="clear" w:fill="FFFFFF"/>
          <w:lang w:eastAsia="zh-CN"/>
        </w:rPr>
        <w:t>第五章</w:t>
      </w:r>
      <w:r>
        <w:rPr>
          <w:rFonts w:hint="eastAsia" w:ascii="仿宋_GB2312" w:hAnsi="仿宋_GB2312" w:eastAsia="仿宋_GB2312" w:cs="仿宋_GB2312"/>
          <w:b/>
          <w:i w:val="0"/>
          <w:caps w:val="0"/>
          <w:color w:val="2B2B2B"/>
          <w:spacing w:val="0"/>
          <w:sz w:val="32"/>
          <w:szCs w:val="32"/>
          <w:shd w:val="clear" w:fill="FFFFFF"/>
          <w:lang w:val="en-US" w:eastAsia="zh-CN"/>
        </w:rPr>
        <w:t xml:space="preserve">  </w:t>
      </w:r>
      <w:r>
        <w:rPr>
          <w:rFonts w:hint="eastAsia" w:ascii="仿宋_GB2312" w:hAnsi="仿宋_GB2312" w:eastAsia="仿宋_GB2312" w:cs="仿宋_GB2312"/>
          <w:b/>
          <w:i w:val="0"/>
          <w:caps w:val="0"/>
          <w:color w:val="2B2B2B"/>
          <w:spacing w:val="0"/>
          <w:sz w:val="32"/>
          <w:szCs w:val="32"/>
          <w:shd w:val="clear" w:fill="FFFFFF"/>
        </w:rPr>
        <w:t>附 则</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textAlignment w:val="auto"/>
        <w:outlineLvl w:val="9"/>
        <w:rPr>
          <w:rFonts w:hint="eastAsia" w:ascii="仿宋_GB2312" w:hAnsi="仿宋_GB2312" w:eastAsia="仿宋_GB2312" w:cs="仿宋_GB2312"/>
          <w:b/>
          <w:i w:val="0"/>
          <w:caps w:val="0"/>
          <w:color w:val="2B2B2B"/>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第二十二条 本规定自2018年1月1日起施行。</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378F0"/>
    <w:multiLevelType w:val="singleLevel"/>
    <w:tmpl w:val="5FC378F0"/>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671FA"/>
    <w:rsid w:val="557671FA"/>
    <w:rsid w:val="5D3C6593"/>
    <w:rsid w:val="6B977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2020-11-29T10:27:00Z</dcterms:created>
  <dc:creator>李勇</dc:creator>
  <cp:lastModifiedBy>Administrator</cp:lastModifiedBy>
  <dcterms:modified xsi:type="dcterms:W3CDTF">2025-09-11T01:27:37Z</dcterms:modified>
  <dc:title>事业单位公开招聘违纪违规行为处理规定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